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4F" w:rsidRPr="001B434F" w:rsidRDefault="001B434F" w:rsidP="001B43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8"/>
          <w:kern w:val="36"/>
          <w:sz w:val="36"/>
          <w:szCs w:val="36"/>
        </w:rPr>
      </w:pPr>
      <w:r w:rsidRPr="001B434F">
        <w:rPr>
          <w:rFonts w:ascii="Times New Roman" w:eastAsia="Times New Roman" w:hAnsi="Times New Roman" w:cs="Times New Roman"/>
          <w:b/>
          <w:bCs/>
          <w:color w:val="000088"/>
          <w:kern w:val="36"/>
          <w:sz w:val="36"/>
          <w:szCs w:val="36"/>
        </w:rPr>
        <w:t>Как изменились права и обязанности нанимателей с 1 января 2025 года в области содействия занятости.</w:t>
      </w:r>
      <w:r w:rsidRPr="001B434F">
        <w:rPr>
          <w:rFonts w:ascii="Times New Roman" w:eastAsia="Times New Roman" w:hAnsi="Times New Roman" w:cs="Times New Roman"/>
          <w:b/>
          <w:bCs/>
          <w:color w:val="000088"/>
          <w:kern w:val="36"/>
          <w:sz w:val="36"/>
          <w:szCs w:val="36"/>
        </w:rPr>
        <w:br/>
        <w:t>Комментарий к ст.</w:t>
      </w:r>
      <w:hyperlink r:id="rId5" w:anchor="a239" w:tooltip="Закон  от 15.06.2006 № 125-З О занятости населения Республики Беларусь" w:history="1">
        <w:r w:rsidRPr="001B434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34</w:t>
        </w:r>
      </w:hyperlink>
      <w:r w:rsidRPr="001B434F">
        <w:rPr>
          <w:rFonts w:ascii="Times New Roman" w:eastAsia="Times New Roman" w:hAnsi="Times New Roman" w:cs="Times New Roman"/>
          <w:b/>
          <w:bCs/>
          <w:color w:val="000088"/>
          <w:kern w:val="36"/>
          <w:sz w:val="36"/>
          <w:szCs w:val="36"/>
        </w:rPr>
        <w:t> и 35 Закона от 15.06.2006 № 125-З</w:t>
      </w:r>
    </w:p>
    <w:p w:rsidR="001B434F" w:rsidRPr="001B434F" w:rsidRDefault="001B434F" w:rsidP="001B434F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1B434F" w:rsidRPr="001B434F" w:rsidRDefault="001B434F" w:rsidP="001B434F">
      <w:pPr>
        <w:shd w:val="clear" w:color="auto" w:fill="F4F4F4"/>
        <w:spacing w:after="0" w:line="240" w:lineRule="auto"/>
        <w:ind w:left="1719"/>
        <w:rPr>
          <w:rFonts w:ascii="Arial" w:eastAsia="Times New Roman" w:hAnsi="Arial" w:cs="Arial"/>
          <w:color w:val="000000"/>
          <w:sz w:val="20"/>
          <w:szCs w:val="20"/>
        </w:rPr>
      </w:pPr>
      <w:r w:rsidRPr="001B434F">
        <w:rPr>
          <w:rFonts w:ascii="Arial" w:eastAsia="Times New Roman" w:hAnsi="Arial" w:cs="Arial"/>
          <w:b/>
          <w:bCs/>
          <w:color w:val="000000"/>
          <w:sz w:val="20"/>
          <w:szCs w:val="20"/>
        </w:rPr>
        <w:t>Юлия Давиденко</w:t>
      </w:r>
      <w:r w:rsidRPr="001B434F">
        <w:rPr>
          <w:rFonts w:ascii="Arial" w:eastAsia="Times New Roman" w:hAnsi="Arial" w:cs="Arial"/>
          <w:color w:val="000000"/>
          <w:sz w:val="20"/>
          <w:szCs w:val="20"/>
        </w:rPr>
        <w:br/>
        <w:t>юрист, редактор Правовой платформы «Бизнес-Инфо»</w:t>
      </w:r>
    </w:p>
    <w:p w:rsidR="001B434F" w:rsidRPr="001B434F" w:rsidRDefault="001B434F" w:rsidP="001B434F">
      <w:pPr>
        <w:shd w:val="clear" w:color="auto" w:fill="F4F4F4"/>
        <w:spacing w:line="240" w:lineRule="auto"/>
        <w:ind w:right="215" w:firstLine="567"/>
        <w:jc w:val="right"/>
        <w:rPr>
          <w:rFonts w:ascii="Arial" w:eastAsia="Times New Roman" w:hAnsi="Arial" w:cs="Arial"/>
          <w:color w:val="666666"/>
          <w:sz w:val="20"/>
          <w:szCs w:val="20"/>
        </w:rPr>
      </w:pPr>
      <w:r w:rsidRPr="001B434F">
        <w:rPr>
          <w:rFonts w:ascii="Arial" w:eastAsia="Times New Roman" w:hAnsi="Arial" w:cs="Arial"/>
          <w:color w:val="666666"/>
          <w:sz w:val="20"/>
          <w:szCs w:val="20"/>
        </w:rPr>
        <w:t>22.10.2024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11 октября 2024 г. принят </w:t>
      </w:r>
      <w:hyperlink r:id="rId6" w:anchor="a1" w:tooltip="Закон  от 11.10.2024 № 36-З Об изменении законов по вопросам занятости населения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 № 36-З «Об изменении </w:t>
      </w: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законов по вопросам</w:t>
      </w:r>
      <w:proofErr w:type="gramEnd"/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 занятости населения», которым в новой редакции изложен </w:t>
      </w:r>
      <w:hyperlink r:id="rId7" w:anchor="a1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от 15.06.2006 № 125-З «О занятости населения Республики Беларусь». В частности, изменения коснулись прав и обязанностей нанимателей в области содействия занятости населения.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B434F" w:rsidRPr="001B434F" w:rsidRDefault="001B434F" w:rsidP="001B434F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В комментарии приведены новшества и изменения, которые касаются:</w:t>
      </w:r>
    </w:p>
    <w:p w:rsidR="001B434F" w:rsidRPr="001B434F" w:rsidRDefault="001B434F" w:rsidP="001B434F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b/>
          <w:bCs/>
          <w:color w:val="87BC26"/>
        </w:rPr>
        <w:t>1</w:t>
      </w:r>
      <w:hyperlink r:id="rId8" w:anchor="a1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Прав нанимателей (работодателей)</w:t>
        </w:r>
      </w:hyperlink>
    </w:p>
    <w:p w:rsidR="001B434F" w:rsidRPr="001B434F" w:rsidRDefault="001B434F" w:rsidP="001B434F">
      <w:pPr>
        <w:spacing w:after="16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b/>
          <w:bCs/>
          <w:color w:val="87BC26"/>
        </w:rPr>
        <w:t>2</w:t>
      </w:r>
      <w:hyperlink r:id="rId9" w:anchor="a2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Обязанностей нанимателей</w:t>
        </w:r>
      </w:hyperlink>
    </w:p>
    <w:p w:rsidR="001B434F" w:rsidRPr="001B434F" w:rsidRDefault="001B434F" w:rsidP="001B43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a1"/>
      <w:bookmarkEnd w:id="0"/>
      <w:r w:rsidRPr="001B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 нанимателей (работодателей)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С 1 января 2025 г. нанимателям предоставлено право </w:t>
      </w: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заявлять</w:t>
      </w:r>
      <w:proofErr w:type="gramEnd"/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 в Общереспубликанский банк вакансий </w:t>
      </w:r>
      <w:r w:rsidRPr="001B434F">
        <w:rPr>
          <w:rFonts w:ascii="Arial" w:eastAsia="Times New Roman" w:hAnsi="Arial" w:cs="Arial"/>
          <w:b/>
          <w:bCs/>
          <w:color w:val="000000"/>
          <w:sz w:val="17"/>
          <w:szCs w:val="17"/>
        </w:rPr>
        <w:t>сведения о планируемых к созданию или замещению рабочих мест</w:t>
      </w:r>
      <w:r w:rsidRPr="001B434F">
        <w:rPr>
          <w:rFonts w:ascii="Arial" w:eastAsia="Times New Roman" w:hAnsi="Arial" w:cs="Arial"/>
          <w:color w:val="000000"/>
          <w:sz w:val="17"/>
          <w:szCs w:val="17"/>
        </w:rPr>
        <w:t> (</w:t>
      </w:r>
      <w:hyperlink r:id="rId10" w:anchor="a239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ст.34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Закона № 125-З в новой редакции). Это позволит подбирать кадры на перспективу. То есть наниматель сможет начать подбор работников еще до ввода рабочего места и штатной единицы, а не начинать искать себе персонал только после фактического ввода штатной единицы.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Также наниматель сможет заблаговременно получить содействие службы занятости в подборе работника, если его работник планирует уволиться или уйти в декрет.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Одновременно закреплено право работодателей </w:t>
      </w:r>
      <w:proofErr w:type="gramStart"/>
      <w:r w:rsidRPr="001B434F">
        <w:rPr>
          <w:rFonts w:ascii="Arial" w:eastAsia="Times New Roman" w:hAnsi="Arial" w:cs="Arial"/>
          <w:b/>
          <w:bCs/>
          <w:color w:val="000000"/>
          <w:sz w:val="17"/>
          <w:szCs w:val="17"/>
        </w:rPr>
        <w:t>заявлять</w:t>
      </w:r>
      <w:proofErr w:type="gramEnd"/>
      <w:r w:rsidRPr="001B434F">
        <w:rPr>
          <w:rFonts w:ascii="Arial" w:eastAsia="Times New Roman" w:hAnsi="Arial" w:cs="Arial"/>
          <w:b/>
          <w:bCs/>
          <w:color w:val="000000"/>
          <w:sz w:val="17"/>
          <w:szCs w:val="17"/>
        </w:rPr>
        <w:t xml:space="preserve"> в Общереспубликанский банк вакансий сведения о потребности в гражданах для осуществления деятельности по гражданско-правовым договорам.</w:t>
      </w:r>
      <w:r w:rsidRPr="001B434F">
        <w:rPr>
          <w:rFonts w:ascii="Arial" w:eastAsia="Times New Roman" w:hAnsi="Arial" w:cs="Arial"/>
          <w:color w:val="000000"/>
          <w:sz w:val="17"/>
          <w:szCs w:val="17"/>
        </w:rPr>
        <w:t> Подать их можно путем размещения данных сведений на информационном </w:t>
      </w:r>
      <w:hyperlink r:id="rId11" w:tgtFrame="_blank" w:tooltip="Ссылки на внешние интернет-ресурсы актуальны на дату написания материала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портале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государственной службы занятости (далее - портал ГСЗ).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Форму сведений о подборе граждан для осуществления деятельности по гражданско-правовому договору либо информацию о рабочих местах, планируемых к созданию и замещению, а также порядок ее заполнения и предоставления устанавливает Минтруда и соцзащиты.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Кроме того, </w:t>
      </w:r>
      <w:hyperlink r:id="rId12" w:anchor="a1" w:tooltip="Закон  от 11.10.2024 № 36-З Об изменении законов по вопросам занятости населения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№ 36-З предоставляет нанимателям право не уведомлять органы по труду, занятости и социальной защите о наличии вакансий, если работу по этой вакантной должности служащего (профессии рабочего) выполняет работник дополнительно наряду с его основной работой, определенной трудовым договором (должностной (рабочей) инструкцией), или сверх продолжительности рабочего времени по основной работе в соответствии с законодательством.</w:t>
      </w:r>
      <w:proofErr w:type="gramEnd"/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Таким образом, наниматели могут не уведомлять о вакантных штатных единицах, которые на основании приказов распределены между работниками в виде доплат за совмещение, расширение зоны обслуживания и т. д. (</w:t>
      </w:r>
      <w:hyperlink r:id="rId13" w:anchor="a241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ч.2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п.1 ст.35 Закона № 125-З в новой редакции).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В таблице сравнили права нанимателей в области содействия занятости населения в редакциях </w:t>
      </w:r>
      <w:hyperlink r:id="rId14" w:anchor="a1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Закона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№ 125-З, действующих до 1 января 2025 г. и с этой даты.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905"/>
      </w:tblGrid>
      <w:tr w:rsidR="001B434F" w:rsidRPr="001B434F" w:rsidTr="001B434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1B434F" w:rsidRPr="001B434F" w:rsidRDefault="001B434F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25425" cy="225425"/>
                  <wp:effectExtent l="19050" t="0" r="3175" b="0"/>
                  <wp:docPr id="2" name="Рисунок 2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1B434F" w:rsidRPr="001B434F" w:rsidRDefault="001B434F" w:rsidP="001B434F">
            <w:pPr>
              <w:spacing w:before="160" w:after="1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B43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Справочно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434F">
              <w:rPr>
                <w:rFonts w:ascii="Arial" w:eastAsia="Times New Roman" w:hAnsi="Arial" w:cs="Arial"/>
                <w:color w:val="000000"/>
              </w:rPr>
              <w:t>Позиции, которые отличаются, в этой и других таблицах отмечены красной заливкой, которые добавлены (изменены), - зеленой.</w:t>
            </w:r>
          </w:p>
        </w:tc>
      </w:tr>
    </w:tbl>
    <w:p w:rsidR="001B434F" w:rsidRPr="001B434F" w:rsidRDefault="001B434F" w:rsidP="001B434F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6567"/>
        <w:gridCol w:w="2933"/>
      </w:tblGrid>
      <w:tr w:rsidR="001B434F" w:rsidRPr="001B434F" w:rsidTr="001B434F">
        <w:tc>
          <w:tcPr>
            <w:tcW w:w="47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1B434F" w:rsidRPr="001B434F" w:rsidRDefault="00BC4287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6" w:anchor="a39" w:tooltip="Закон  от 15.06.2006 № 125-З О занятости населения Республики Беларусь" w:history="1">
              <w:r w:rsidR="001B434F"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Статья 20</w:t>
              </w:r>
            </w:hyperlink>
            <w:r w:rsidR="001B434F"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 редакции, действующей до 01.01.2025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1B434F" w:rsidRPr="001B434F" w:rsidRDefault="00BC4287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17" w:anchor="a239" w:tooltip="Закон  от 15.06.2006 № 125-З О занятости населения Республики Беларусь" w:history="1">
              <w:r w:rsidR="001B434F"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Статья 34</w:t>
              </w:r>
            </w:hyperlink>
            <w:r w:rsidR="001B434F"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 редакции, действующей с 01.01.2025</w:t>
            </w:r>
          </w:p>
        </w:tc>
      </w:tr>
      <w:tr w:rsidR="001B434F" w:rsidRPr="001B434F" w:rsidTr="001B434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принимать на работу граждан, непосредственно обратившихся к ним, на равных условиях с гражданами, имеющими направления органов по труду, занятости и социальной защите;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получать от органов государственной службы занятости населения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бесплатную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информацию о состоянии рынка труда;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 xml:space="preserve">обжаловать решения, действия (бездействие) органов государственной службы занятости населения в вышестоящие государственные органы, иные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организации (вышестоящим должностным лицам) и (или) в суд в порядке, установленном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законодательством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принимать на работу граждан, непосредственно обратившихся к ним, на равных условиях с гражданами, имеющими направления органов по труду, занятости и социальной защите;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получать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на безвозмездной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основе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от органов государственной службы занятости населения информацию о состоянии рынка труда;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обжаловать решения, действия (бездействие) органов государственной службы занятости населения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и их должностных лиц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 вышестоящие государственные органы (вышестоящим должностным лицам) и (или) в суд в порядке, установленном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законодательными актами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предоставлять путем размещения на информационном портале государственной службы занятости сведения о подборе граждан для осуществления деятельности по гражданско-правовому договору либо информацию о рабочих местах, планируемых к созданию и замещению.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Форма таких сведений, порядок ее заполнения и предоставления устанавливаются Министерством труда и социальной защиты</w:t>
            </w:r>
          </w:p>
        </w:tc>
      </w:tr>
    </w:tbl>
    <w:p w:rsidR="001B434F" w:rsidRPr="001B434F" w:rsidRDefault="001B434F" w:rsidP="001B43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a2"/>
      <w:bookmarkEnd w:id="1"/>
      <w:r w:rsidRPr="001B43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Обязанности нанимателей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Наряду с правами нанимателей претерпели изменения и их обязанности.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Так, с 1 января 2025 г. сведения о вакансиях могут подаваться в Общереспубликанский банк только в электронном виде путем размещения данных сведений на </w:t>
      </w:r>
      <w:hyperlink r:id="rId18" w:tgtFrame="_blank" w:tooltip="Ссылки на внешние интернет-ресурсы актуальны на дату написания материала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портале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ГСЗ.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905"/>
      </w:tblGrid>
      <w:tr w:rsidR="001B434F" w:rsidRPr="001B434F" w:rsidTr="001B434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1B434F" w:rsidRPr="001B434F" w:rsidRDefault="001B434F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25425" cy="225425"/>
                  <wp:effectExtent l="19050" t="0" r="3175" b="0"/>
                  <wp:docPr id="3" name="Рисунок 3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1B434F" w:rsidRPr="001B434F" w:rsidRDefault="001B434F" w:rsidP="001B434F">
            <w:pPr>
              <w:spacing w:before="160" w:after="1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B43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Справочно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434F">
              <w:rPr>
                <w:rFonts w:ascii="Arial" w:eastAsia="Times New Roman" w:hAnsi="Arial" w:cs="Arial"/>
                <w:color w:val="000000"/>
              </w:rPr>
              <w:t>Свободное рабочее место (вакансия) - предусмотренная штатным расписанием должность служащего (профессия рабочего), на которую не принят работник по трудовому договору (</w:t>
            </w:r>
            <w:hyperlink r:id="rId19" w:anchor="a242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u w:val="single"/>
                </w:rPr>
                <w:t>абз.13</w:t>
              </w:r>
            </w:hyperlink>
            <w:r w:rsidRPr="001B434F">
              <w:rPr>
                <w:rFonts w:ascii="Arial" w:eastAsia="Times New Roman" w:hAnsi="Arial" w:cs="Arial"/>
                <w:color w:val="000000"/>
              </w:rPr>
              <w:t> ст.1 Закона № 125-З в новой редакции).</w:t>
            </w:r>
          </w:p>
        </w:tc>
      </w:tr>
    </w:tbl>
    <w:p w:rsidR="001B434F" w:rsidRPr="001B434F" w:rsidRDefault="001B434F" w:rsidP="001B434F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Данные сведения будут предоставляться на портал ГСЗ в виде электронного документа, подписанного ЭЦП, выработанной с использованием личного ключа, сертификат которого издан </w:t>
      </w:r>
      <w:proofErr w:type="spell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ГосСУОК</w:t>
      </w:r>
      <w:proofErr w:type="spellEnd"/>
      <w:r w:rsidRPr="001B434F">
        <w:rPr>
          <w:rFonts w:ascii="Arial" w:eastAsia="Times New Roman" w:hAnsi="Arial" w:cs="Arial"/>
          <w:color w:val="000000"/>
          <w:sz w:val="17"/>
          <w:szCs w:val="17"/>
        </w:rPr>
        <w:t xml:space="preserve"> (по аналогии представления в ФСЗН сведений персонифицированного учета).</w:t>
      </w:r>
      <w:proofErr w:type="gramEnd"/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Исключение установлено только для нанимателей со среднесписочной численностью не более 5 человек. Они могут подавать эти сведения на бумажном носителе (</w:t>
      </w:r>
      <w:hyperlink r:id="rId20" w:anchor="a243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абз.14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п.1 ст.35 Закона № 125-З в новой редакции).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905"/>
      </w:tblGrid>
      <w:tr w:rsidR="001B434F" w:rsidRPr="001B434F" w:rsidTr="001B434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1B434F" w:rsidRPr="001B434F" w:rsidRDefault="001B434F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25425" cy="225425"/>
                  <wp:effectExtent l="19050" t="0" r="3175" b="0"/>
                  <wp:docPr id="4" name="Рисунок 4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1B434F" w:rsidRPr="001B434F" w:rsidRDefault="001B434F" w:rsidP="001B434F">
            <w:pPr>
              <w:spacing w:before="160" w:after="1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B43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Справочно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1B434F">
              <w:rPr>
                <w:rFonts w:ascii="Arial" w:eastAsia="Times New Roman" w:hAnsi="Arial" w:cs="Arial"/>
                <w:color w:val="000000"/>
              </w:rPr>
              <w:t>Неуведомление</w:t>
            </w:r>
            <w:proofErr w:type="spellEnd"/>
            <w:r w:rsidRPr="001B434F">
              <w:rPr>
                <w:rFonts w:ascii="Arial" w:eastAsia="Times New Roman" w:hAnsi="Arial" w:cs="Arial"/>
                <w:color w:val="000000"/>
              </w:rPr>
              <w:t xml:space="preserve"> органов по труду, занятости и социальной защите, несвоевременное или не в полном объеме уведомление этих органов уполномоченным должностным лицом нанимателя о наличии свободных рабочих мест (вакансий) влечет штраф от 5 до 15 БВ (</w:t>
            </w:r>
            <w:hyperlink r:id="rId21" w:anchor="a688" w:tooltip="Кодекс Республики Беларусь об административных правонарушениях от 06.01.2021 № 91-З" w:history="1">
              <w:r w:rsidRPr="001B434F">
                <w:rPr>
                  <w:rFonts w:ascii="Arial" w:eastAsia="Times New Roman" w:hAnsi="Arial" w:cs="Arial"/>
                  <w:color w:val="0000FF"/>
                  <w:u w:val="single"/>
                </w:rPr>
                <w:t>п.3</w:t>
              </w:r>
            </w:hyperlink>
            <w:r w:rsidRPr="001B434F">
              <w:rPr>
                <w:rFonts w:ascii="Arial" w:eastAsia="Times New Roman" w:hAnsi="Arial" w:cs="Arial"/>
                <w:color w:val="000000"/>
              </w:rPr>
              <w:t> ст.10.11 КоАП).</w:t>
            </w:r>
          </w:p>
        </w:tc>
      </w:tr>
    </w:tbl>
    <w:p w:rsidR="001B434F" w:rsidRPr="001B434F" w:rsidRDefault="001B434F" w:rsidP="001B434F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905"/>
      </w:tblGrid>
      <w:tr w:rsidR="001B434F" w:rsidRPr="001B434F" w:rsidTr="001B434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1B434F" w:rsidRPr="001B434F" w:rsidRDefault="001B434F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25425" cy="225425"/>
                  <wp:effectExtent l="19050" t="0" r="3175" b="0"/>
                  <wp:docPr id="5" name="Рисунок 5" descr="вним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ним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1B434F" w:rsidRPr="001B434F" w:rsidRDefault="001B434F" w:rsidP="001B434F">
            <w:pPr>
              <w:spacing w:before="160" w:after="1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B43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Обратите внимание!</w:t>
            </w:r>
          </w:p>
          <w:p w:rsidR="001B434F" w:rsidRPr="001B434F" w:rsidRDefault="001B434F" w:rsidP="001B434F">
            <w:pPr>
              <w:spacing w:after="16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С 1 января 2025 г. действует запрет на размещение на различных информационных ресурсах сведений о наличии вакансий, если они в </w:t>
            </w:r>
            <w:r w:rsidRPr="001B43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установленном порядке не заявлены нанимателями в Общереспубликанский банк вакансий.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сведений о вакансиях на иных информационных ресурсах возможно только при условии ссылки на Общереспубликанский банк вакансий на информационном портале государственной службы занятости (</w:t>
            </w:r>
            <w:hyperlink r:id="rId23" w:anchor="a244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</w:rPr>
                <w:t>п.4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ст.24 Закона № 125-З в новой редакции).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B43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Таким образом, вначале вакансия должна быть заявлена в Общереспубликанский банк вакансий, а только потом ее можно размещать на других информационных источниках.</w:t>
            </w:r>
          </w:p>
        </w:tc>
      </w:tr>
    </w:tbl>
    <w:p w:rsidR="001B434F" w:rsidRPr="001B434F" w:rsidRDefault="001B434F" w:rsidP="001B434F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lastRenderedPageBreak/>
        <w:t> 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Также с начала следующего года через указанный портал наниматели в течение 2 рабочих дней обязаны информировать службу занятости населения о заполнении ранее поданных ими вакансий либо об исключении их из штатного расписания. Информировать об этом необходимо в том же порядке, что и о вакансиях, то есть в виде электронного документа, подписанного ЭЦП (</w:t>
      </w:r>
      <w:hyperlink r:id="rId24" w:anchor="a245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абз.15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п.1 ст.35 Закона № 125-З в новой редакции).</w:t>
      </w:r>
    </w:p>
    <w:p w:rsidR="001B434F" w:rsidRPr="00F01443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z w:val="17"/>
          <w:szCs w:val="17"/>
        </w:rPr>
      </w:pPr>
      <w:r w:rsidRPr="00F01443">
        <w:rPr>
          <w:rFonts w:ascii="Arial" w:eastAsia="Times New Roman" w:hAnsi="Arial" w:cs="Arial"/>
          <w:color w:val="FF0000"/>
          <w:sz w:val="17"/>
          <w:szCs w:val="17"/>
        </w:rPr>
        <w:t xml:space="preserve">Посредством портала ГСЗ наниматели также в течение 2 рабочих дней должны представлять ответ </w:t>
      </w:r>
      <w:proofErr w:type="gramStart"/>
      <w:r w:rsidRPr="00F01443">
        <w:rPr>
          <w:rFonts w:ascii="Arial" w:eastAsia="Times New Roman" w:hAnsi="Arial" w:cs="Arial"/>
          <w:color w:val="FF0000"/>
          <w:sz w:val="17"/>
          <w:szCs w:val="17"/>
        </w:rPr>
        <w:t>по электронному направлению на работу в случае отказа гражданину в приеме на работу</w:t>
      </w:r>
      <w:proofErr w:type="gramEnd"/>
      <w:r w:rsidRPr="00F01443">
        <w:rPr>
          <w:rFonts w:ascii="Arial" w:eastAsia="Times New Roman" w:hAnsi="Arial" w:cs="Arial"/>
          <w:color w:val="FF0000"/>
          <w:sz w:val="17"/>
          <w:szCs w:val="17"/>
        </w:rPr>
        <w:t xml:space="preserve"> (</w:t>
      </w:r>
      <w:hyperlink r:id="rId25" w:anchor="a246" w:tooltip="Закон  от 15.06.2006 № 125-З О занятости населения Республики Беларусь" w:history="1">
        <w:r w:rsidRPr="00F01443">
          <w:rPr>
            <w:rFonts w:ascii="Arial" w:eastAsia="Times New Roman" w:hAnsi="Arial" w:cs="Arial"/>
            <w:color w:val="FF0000"/>
            <w:sz w:val="17"/>
            <w:u w:val="single"/>
          </w:rPr>
          <w:t>п.5</w:t>
        </w:r>
      </w:hyperlink>
      <w:r w:rsidRPr="00F01443">
        <w:rPr>
          <w:rFonts w:ascii="Arial" w:eastAsia="Times New Roman" w:hAnsi="Arial" w:cs="Arial"/>
          <w:color w:val="FF0000"/>
          <w:sz w:val="17"/>
          <w:szCs w:val="17"/>
        </w:rPr>
        <w:t> ст.35 Закона № 125-З в новой редакции).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Кроме того, </w:t>
      </w:r>
      <w:hyperlink r:id="rId26" w:anchor="a1" w:tooltip="Закон  от 11.10.2024 № 36-З Об изменении законов по вопросам занятости населения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№ 36-З скорректировал обязанности нанимателей в отношении работающих у них лиц, обязанных возмещать расходы, затраченные государством на содержание детей, находящихся на государственном обеспечении (абз.</w:t>
      </w:r>
      <w:hyperlink r:id="rId27" w:anchor="a247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5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, </w:t>
      </w:r>
      <w:hyperlink r:id="rId28" w:anchor="a248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9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, </w:t>
      </w:r>
      <w:hyperlink r:id="rId29" w:anchor="a249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12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, </w:t>
      </w:r>
      <w:hyperlink r:id="rId30" w:anchor="a250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17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и 18 п.1 ст.35 Закона № 125-З в новой редакции).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Новая редакция </w:t>
      </w:r>
      <w:hyperlink r:id="rId31" w:anchor="a1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Закона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№ 125-З также предусматривает обязанность нанимателя возмещать фактические затраты органов по труду, занятости и социальной защите, связанные с организацией обучения граждан, в случаях необоснованного отказа в приеме на работу граждан, обученных под заказ нанимателей в рамках заключенного между службой занятости и нанимателем договора либо незаконного увольнения гражданина в период установленного срока обязательной работы (абз.</w:t>
      </w:r>
      <w:hyperlink r:id="rId32" w:anchor="a256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20-22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п.1 ст</w:t>
      </w:r>
      <w:proofErr w:type="gramEnd"/>
      <w:r w:rsidRPr="001B434F">
        <w:rPr>
          <w:rFonts w:ascii="Arial" w:eastAsia="Times New Roman" w:hAnsi="Arial" w:cs="Arial"/>
          <w:color w:val="000000"/>
          <w:sz w:val="17"/>
          <w:szCs w:val="17"/>
        </w:rPr>
        <w:t>.</w:t>
      </w: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35 Закона № 125-З в новой редакции).</w:t>
      </w:r>
      <w:proofErr w:type="gramEnd"/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Также появились новые обязанности нанимателей в связи с внедрением системы квотирования рабочих мест для инвалидов.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"/>
        <w:gridCol w:w="8905"/>
      </w:tblGrid>
      <w:tr w:rsidR="001B434F" w:rsidRPr="001B434F" w:rsidTr="001B434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tcMar>
              <w:top w:w="160" w:type="dxa"/>
              <w:left w:w="80" w:type="dxa"/>
              <w:bottom w:w="0" w:type="dxa"/>
              <w:right w:w="80" w:type="dxa"/>
            </w:tcMar>
            <w:hideMark/>
          </w:tcPr>
          <w:p w:rsidR="001B434F" w:rsidRPr="001B434F" w:rsidRDefault="001B434F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7"/>
                <w:szCs w:val="17"/>
              </w:rPr>
              <w:drawing>
                <wp:inline distT="0" distB="0" distL="0" distR="0">
                  <wp:extent cx="225425" cy="225425"/>
                  <wp:effectExtent l="19050" t="0" r="3175" b="0"/>
                  <wp:docPr id="6" name="Рисунок 6" descr="справ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прав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2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hideMark/>
          </w:tcPr>
          <w:p w:rsidR="001B434F" w:rsidRPr="001B434F" w:rsidRDefault="001B434F" w:rsidP="001B434F">
            <w:pPr>
              <w:spacing w:before="160" w:after="1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B434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6"/>
                <w:szCs w:val="26"/>
              </w:rPr>
              <w:t>Справочно</w:t>
            </w:r>
          </w:p>
          <w:p w:rsidR="001B434F" w:rsidRPr="001B434F" w:rsidRDefault="001B434F" w:rsidP="001B43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434F">
              <w:rPr>
                <w:rFonts w:ascii="Arial" w:eastAsia="Times New Roman" w:hAnsi="Arial" w:cs="Arial"/>
                <w:color w:val="000000"/>
              </w:rPr>
              <w:t>Квоту предлагается устанавливать нанимателям всех форм собственности. Исключение - общественные объединения инвалидов и образованные ими организации, а также некоммерческие, бюджетные и иные организации, получающие субсидии, работники которых приравнены по оплате труда к работникам бюджетных организаций (</w:t>
            </w:r>
            <w:hyperlink r:id="rId33" w:anchor="a251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u w:val="single"/>
                </w:rPr>
                <w:t>ч.2</w:t>
              </w:r>
            </w:hyperlink>
            <w:r w:rsidRPr="001B434F">
              <w:rPr>
                <w:rFonts w:ascii="Arial" w:eastAsia="Times New Roman" w:hAnsi="Arial" w:cs="Arial"/>
                <w:color w:val="000000"/>
              </w:rPr>
              <w:t> п.1 ст.27 Закона № 125-З в новой редакции).</w:t>
            </w:r>
          </w:p>
          <w:p w:rsidR="001B434F" w:rsidRPr="001B434F" w:rsidRDefault="001B434F" w:rsidP="001B434F">
            <w:pPr>
              <w:spacing w:after="16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B434F">
              <w:rPr>
                <w:rFonts w:ascii="Arial" w:eastAsia="Times New Roman" w:hAnsi="Arial" w:cs="Arial"/>
                <w:color w:val="000000"/>
              </w:rPr>
              <w:t>Порядок установления нанимателям таких квот и порядок предоставления нанимателями информации о выделении и (или) создании рабочих ме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</w:rPr>
              <w:t>ст в сч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</w:rPr>
              <w:t>ет установленной квоты определяет Правительство.</w:t>
            </w:r>
          </w:p>
        </w:tc>
      </w:tr>
    </w:tbl>
    <w:p w:rsidR="001B434F" w:rsidRPr="001B434F" w:rsidRDefault="001B434F" w:rsidP="001B434F">
      <w:pPr>
        <w:spacing w:before="160" w:after="160" w:line="240" w:lineRule="auto"/>
        <w:ind w:firstLine="567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Наниматели, которым установлены квоты для приема на работу инвалидов, должны:</w:t>
      </w:r>
    </w:p>
    <w:p w:rsidR="001B434F" w:rsidRPr="001B434F" w:rsidRDefault="001B434F" w:rsidP="001B434F">
      <w:pPr>
        <w:spacing w:after="160" w:line="240" w:lineRule="auto"/>
        <w:ind w:left="82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• выполнять установленную квоту;</w:t>
      </w:r>
    </w:p>
    <w:p w:rsidR="001B434F" w:rsidRPr="001B434F" w:rsidRDefault="001B434F" w:rsidP="001B434F">
      <w:pPr>
        <w:spacing w:after="160" w:line="240" w:lineRule="auto"/>
        <w:ind w:left="82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• принимать на работу инвалидов, направленных службой занятости в счет установленной квоты;</w:t>
      </w:r>
    </w:p>
    <w:p w:rsidR="001B434F" w:rsidRPr="001B434F" w:rsidRDefault="001B434F" w:rsidP="001B434F">
      <w:pPr>
        <w:spacing w:after="0" w:line="240" w:lineRule="auto"/>
        <w:ind w:left="82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• письменно информировать службу занятости о выделении и (или) создании рабочих ме</w:t>
      </w:r>
      <w:proofErr w:type="gramStart"/>
      <w:r w:rsidRPr="001B434F">
        <w:rPr>
          <w:rFonts w:ascii="Arial" w:eastAsia="Times New Roman" w:hAnsi="Arial" w:cs="Arial"/>
          <w:color w:val="000000"/>
          <w:sz w:val="17"/>
          <w:szCs w:val="17"/>
        </w:rPr>
        <w:t>ст в сч</w:t>
      </w:r>
      <w:proofErr w:type="gramEnd"/>
      <w:r w:rsidRPr="001B434F">
        <w:rPr>
          <w:rFonts w:ascii="Arial" w:eastAsia="Times New Roman" w:hAnsi="Arial" w:cs="Arial"/>
          <w:color w:val="000000"/>
          <w:sz w:val="17"/>
          <w:szCs w:val="17"/>
        </w:rPr>
        <w:t>ет установленной квоты (абз.</w:t>
      </w:r>
      <w:hyperlink r:id="rId34" w:anchor="a252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6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, </w:t>
      </w:r>
      <w:hyperlink r:id="rId35" w:anchor="a253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11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и </w:t>
      </w:r>
      <w:hyperlink r:id="rId36" w:anchor="a254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19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п.1 ст.35 Закона № 125-З в новой редакции).</w:t>
      </w:r>
    </w:p>
    <w:p w:rsidR="001B434F" w:rsidRPr="001B434F" w:rsidRDefault="001B434F" w:rsidP="001B434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В таблице сравнили обязанности нанимателей в области содействия занятости населения в редакциях </w:t>
      </w:r>
      <w:hyperlink r:id="rId37" w:anchor="a1" w:tooltip="Закон  от 15.06.2006 № 125-З О занятости населения Республики Беларусь" w:history="1">
        <w:r w:rsidRPr="001B434F">
          <w:rPr>
            <w:rFonts w:ascii="Arial" w:eastAsia="Times New Roman" w:hAnsi="Arial" w:cs="Arial"/>
            <w:color w:val="0000FF"/>
            <w:sz w:val="17"/>
            <w:u w:val="single"/>
          </w:rPr>
          <w:t>Закона</w:t>
        </w:r>
      </w:hyperlink>
      <w:r w:rsidRPr="001B434F">
        <w:rPr>
          <w:rFonts w:ascii="Arial" w:eastAsia="Times New Roman" w:hAnsi="Arial" w:cs="Arial"/>
          <w:color w:val="000000"/>
          <w:sz w:val="17"/>
          <w:szCs w:val="17"/>
        </w:rPr>
        <w:t> № 125-З, действующих до 1 января 2025 г. и с этой даты.</w:t>
      </w:r>
    </w:p>
    <w:p w:rsidR="001B434F" w:rsidRPr="001B434F" w:rsidRDefault="001B434F" w:rsidP="001B434F">
      <w:pPr>
        <w:spacing w:after="16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1B434F">
        <w:rPr>
          <w:rFonts w:ascii="Arial" w:eastAsia="Times New Roman" w:hAnsi="Arial" w:cs="Arial"/>
          <w:color w:val="000000"/>
          <w:sz w:val="17"/>
          <w:szCs w:val="17"/>
        </w:rPr>
        <w:t> </w:t>
      </w:r>
    </w:p>
    <w:tbl>
      <w:tblPr>
        <w:tblW w:w="9500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975"/>
        <w:gridCol w:w="4540"/>
      </w:tblGrid>
      <w:tr w:rsidR="001B434F" w:rsidRPr="001B434F" w:rsidTr="001B434F">
        <w:tc>
          <w:tcPr>
            <w:tcW w:w="474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1B434F" w:rsidRPr="001B434F" w:rsidRDefault="00BC4287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8" w:anchor="a40" w:tooltip="Закон  от 15.06.2006 № 125-З О занятости населения Республики Беларусь" w:history="1">
              <w:r w:rsidR="001B434F"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Статья 21</w:t>
              </w:r>
            </w:hyperlink>
            <w:r w:rsidR="001B434F"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 редакции, действующей до 01.01.2025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vAlign w:val="center"/>
            <w:hideMark/>
          </w:tcPr>
          <w:p w:rsidR="001B434F" w:rsidRPr="001B434F" w:rsidRDefault="00BC4287" w:rsidP="001B43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hyperlink r:id="rId39" w:anchor="a240" w:tooltip="Закон  от 15.06.2006 № 125-З О занятости населения Республики Беларусь" w:history="1">
              <w:r w:rsidR="001B434F"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Статья 35</w:t>
              </w:r>
            </w:hyperlink>
            <w:r w:rsidR="001B434F"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в редакции, действующей с 01.01.2025</w:t>
            </w:r>
          </w:p>
        </w:tc>
      </w:tr>
      <w:tr w:rsidR="001B434F" w:rsidRPr="001B434F" w:rsidTr="001B434F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Наниматели обязаны:</w:t>
            </w:r>
          </w:p>
        </w:tc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1.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Наниматели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области содействия занятости населения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обязаны: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участвовать в проведении государственной политики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в области содействия занятости населения на основе соблюдения законодательства о труде, условий трудовых договоров, коллективных договоров, соглашений;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оказания помощи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 трудоустройстве, не допуская установления дискриминационных условий, ограничивающих гарантии реализации права на труд,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подготовке, профессиональной подготовке, переподготовке и повышении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квалификации в рамках образовательных программ дополнительного образования взрослых;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предоставления сверх установленной законодательством дополнительной материальной 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помощи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высвобождаемым работникам за счет собственных средств, если это предусмотрено локальными правовыми актами или трудовым договором; обеспечения подготовки, профессиональной подготовки,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переподготовки и повышения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квалификации 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рамках образовательных программ дополнительного образования взрослых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соблюдения установленной брони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для приема на работу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граждан, особо нуждающихся в социальной защите и не способных на равных условиях конкурировать на рынке труда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 xml:space="preserve">участвовать в проведении государственной политики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в области содействия занятости населения на основе соблюдения законодательства о труде, условий трудовых договоров, коллективных договоров, соглашений;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оказывать помощь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 трудоустройстве, не допуская установления дискриминационных условий, ограничивающих гарантии реализации права на труд;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обеспечивать профессиональную подготовку, повышение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квалификации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, стажировку и переподготовку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соответствии с законодательством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выполнять установленную броню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приема на работу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безработных и обязанных лиц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выполнять установленную квоту для приема на работу инвалидов;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своевременно (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 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позднее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чем за три месяца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) представлять в органы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по труду, занятости и социальной защите и профсоюз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письменную информацию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о возможных массовых высвобождениях 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(категории и численность работников, которых они могут коснуться, сроки, в течение которых намечено их осуществить), производимых в порядке, установленном законодательством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Критерии массового высвобождения работников определяются Министерством труда и социальной защиты;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 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позднее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 чем за три месяца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письменно уведомлять орган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по труду, занятости и социальной защите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месту нахождения нанимателя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и профсоюз о возможных массовых высвобождениях 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форме, установленной Министерством труда и социальной защиты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Критерии массового высвобождения работников определяются Министерством труда и социальной защиты;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 менее чем за два месяца до высвобождения 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связи с ликвидацией организации, прекращением деятельности индивидуального предпринимателя, сокращением численности или штата работников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письменно уведомлять об этом органы по труду, занятости и социальной защите по месту нахождения нанимателя с указанием фамилии,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профессии (специальности),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квалификации и 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размера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оплаты труда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высвобождаемых работников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не менее чем за два месяца до высвобождения работников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основаниям, предусмотренным пунктами </w:t>
            </w:r>
            <w:hyperlink r:id="rId40" w:anchor="a10059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и 2 статьи 42 Трудового кодекса Республики Беларусь,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письменно уведомлять об этом органы по труду, занятости и социальной защите по месту нахождения нанимателя с указанием фамилии,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собственного имени, отчества (если таковое имеется), возраста, места жительства высвобождаемых работников, их уровня образования,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квалификации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, занимаемой ими должности служащего (профессии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рабочего)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и размера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их средней заработной платы по форме, установленной Министерством труда и социальной защиты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принимать на работу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граждан, направленных органами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по труду, занятости и социальной защите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счет брони, установленной в соответствии со </w:t>
            </w:r>
            <w:hyperlink r:id="rId41" w:anchor="a2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статьей 11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настоящего Закона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принимать на работу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направлению органов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по труду, занятости и социальной защите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безработных, указанных в </w:t>
            </w:r>
            <w:hyperlink r:id="rId42" w:anchor="a255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пункте 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статьи 26 настоящего Закона, и обязанных лиц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принимать на работу выпускников, которым место работы предоставлено путем распределения,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перераспределения,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трудоустройства в счет брони, направленных, перенаправленных на работу;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принимать на работу выпускников, которым место работы предоставлено путем распределения, трудоустройства в счет брони,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перераспределения, а также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направленных, перенаправленных на работу;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принимать на работу инвалидов, направленных органами по труду, занятости и социальной защите в счет установленной квоты для приема на работу инвалидов;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создавать рабочие места (в том числе специализированные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для лиц с ограниченной трудоспособностью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) для трудоустройства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граждан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указанных в </w:t>
            </w:r>
            <w:hyperlink r:id="rId43" w:anchor="a2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статье 11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настоящего Закона. Минимальное количество таких рабочих мест устанавливается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местными исполнительными и распорядительными органами или специальными государственными программами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создавать рабочие места (в том числе специализированные) для трудоустройства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безработных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указанных в </w:t>
            </w:r>
            <w:hyperlink r:id="rId44" w:anchor="a255" w:tooltip="Закон  от 15.06.2006 № 125-З О занятости населения Республики Беларусь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пункте 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статьи 26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настоящего Закона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, и обязанных лиц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 Минимальное количество таких рабочих мест устанавливается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решениями Минского городского исполнительного комитета, городских (городов областного подчинения), районных исполнительных комитетов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создавать рабочие места для трудоустройства работников, получивших инвалидность в результате увечья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профессионального заболевания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либо иного повреждения здоровья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связанных с выполнением ими трудовых обязанностей у данного нанимателя;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создавать рабочие места для трудоустройства работников, получивших инвалидность в результате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трудового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увечья или профессионального заболевания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на данном производстве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связанных с исполнением ими трудовых обязанностей у данного нанимателя;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письменно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уведомлять органы по труду, занятости и социальной защите о наличии свободных рабочих мест (вакансий) в течение пяти дней со дня их образования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с указанием условий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труда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и размера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его оплаты. При этом нанимателям запрещается указывать дискриминационные условия в сведениях об имеющихся свободных рабочих местах (вакансиях);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уведомлять органы по труду, занятости и социальной защите о наличии свободных рабочих мест (вакансий)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, за исключением указанных в части второй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настоящего пункта,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 течение пяти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рабочих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дней со дня их образования с указанием условий и 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размера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оплаты труда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путем размещения этих сведений на информационном портале государственной службы занятости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 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Такие сведения представляются в виде электронного документа, подписанного электронной цифровой подписью, выработанной с использованием личного ключа,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 Беларусь.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информировать органы по труду, занятости и социальной защите о заполнении свободных рабочих мест (вакансий), о наличии которых в соответствии с з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аконодательством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были уведомлены органы по труду, занятости и социальной защите,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день заполнения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информировать органы по труду, занятости и социальной защите о заполнении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либо об исключении из штатного расписания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свободных рабочих мест (вакансий), о наличии которых в соответствии с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абзацем четырнадцатым настоящей части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были уведомлены органы по труду, занятости и социальной защите,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течение двух рабочих дней со дня их заполнения либо исключения из штатного расписания путем размещения сведений, подписанных электронной цифровой подписью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, соответствующей требованиям, указанным в абзаце четырнадцатом настоящей части, на информационном портале государственной службы занятости.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нахождения свободного рабочего места (вакансии) в письменном виде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предоставлять оплачиваемые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общественные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работы безработным и гражданам,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ищущим работу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в соответствии с перечнями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общественных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работ,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утвержденными местными исполнительными и распорядительными органами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предоставлять оплачиваемые временные работы безработным и гражданам,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обратившимся по вопросам трудоустройства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в соответствии с перечнями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оплачиваемых временных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работ,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установленными Минским городским исполнительным комитетом, городскими (городов областного подчинения), районными исполнительными комитетами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  <w:proofErr w:type="gramEnd"/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осуществлять контроль за ежедневной явкой на работу обязанных лиц, трудоустроенных по судебному постановлению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органами по труду, занятости и социальной защите, а также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информировать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органы по труду, занятости и социальной защите, суд, исполняющий судебное постановление или исполнительную надпись нотариуса,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органы внутренних дел о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систематической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неявке на работу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этих лиц, если исчерпаны все меры по обеспечению их явки на работу и выполнения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ими трудовых обязанностей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осуществлять 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контроль за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ежедневной явкой на работу обязанных лиц, трудоустроенных по судебному постановлению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 трудоустройстве,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и информировать органы внутренних дел о неявке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таких лиц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 работу;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перечислять обязательные страховые взносы в государственный фонд содействия занятости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ежемесячно представлять в органы внутренних дел, органы по труду, занятости и социальной защите информацию об учете рабочего времени обязанных лиц, о нарушениях производственно-технологической, исполнительской и трудовой дисциплины обязанными лицами, в том числе повлекших уменьшение их заработной платы (табели использования рабочего времени, приказы об отстранении от выполнения работы и иные документы, подтверждающие факты нарушения производственно-технологической, исполнительской и трудовой дисциплины, применения мер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дисциплинарного взыскания);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представлять в органы по труду, занятости и социальной защите информацию в письменном виде, содержащую сведения о выделении и (или) создании рабочих ме</w:t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ст в сч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ет установленной квоты для приема на работу инвалидов;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возместить фактические затраты органов по труду, занятости и социальной защите, связанные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с организацией обучения безработных и иных граждан, в случае: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необоснованного отказа в приеме на работу по полученным должности служащего (профессии рабочего), специальности, квалификации при заключении трехстороннего договора;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незаконного увольнения в период установленного срока обязательной работы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.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Наниматель вправе не уведомлять органы по труду, занятости и социальной защите о наличии свободных рабочих мест (вакансий), если работа по этой вакантной должности служащего (профессии рабочего) выполняется работником дополнительно наряду с его основной работой, определенной трудовым договором (должностной (рабочей) инструкцией), или сверх продолжительности рабочего времени по основной работе в соответствии с законодательством.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Наниматель обязан в день увольнения обязанного лица по основаниям, предусмотренным пунктами </w:t>
            </w:r>
            <w:hyperlink r:id="rId45" w:anchor="a10059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1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и 2, </w:t>
            </w:r>
            <w:hyperlink r:id="rId46" w:anchor="a9440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абзац</w:t>
              </w:r>
              <w:bookmarkStart w:id="2" w:name="_GoBack"/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е</w:t>
              </w:r>
              <w:bookmarkEnd w:id="2"/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м пятым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пункта 7 статьи 42, пунктами </w:t>
            </w:r>
            <w:hyperlink r:id="rId47" w:anchor="a2394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2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и </w:t>
            </w:r>
            <w:hyperlink r:id="rId48" w:anchor="a8509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7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статьи 44, </w:t>
            </w:r>
            <w:hyperlink r:id="rId49" w:anchor="a2367" w:tooltip="Трудовой кодекс Республики Беларусь от 26.07.1999 № 296-З" w:history="1">
              <w:r w:rsidRPr="001B434F">
                <w:rPr>
                  <w:rFonts w:ascii="Arial" w:eastAsia="Times New Roman" w:hAnsi="Arial" w:cs="Arial"/>
                  <w:color w:val="0000FF"/>
                  <w:sz w:val="17"/>
                  <w:u w:val="single"/>
                </w:rPr>
                <w:t>пунктом 2</w:t>
              </w:r>
            </w:hyperlink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 части первой статьи 47 Трудового кодекса Республики Беларусь, направить об этом информацию: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 орган по труду, занятости и социальной защите и орган внутренних дел (если обязанное лицо было трудоустроено на основании судебного</w:t>
            </w:r>
            <w:proofErr w:type="gramEnd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 xml:space="preserve"> постановления о трудоустройстве) для обеспечения трудоустройства обязанного лица на новое место работы;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взыскателю расходов по содержанию детей (если обязанное лицо на день увольнения в добровольном порядке возмещало такие расходы) для обращения в суд с заявлением о взыскании с обязанного лица расходов по содержанию детей и его трудоустройстве.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2. Порядок предоставления нанимателями информации о выделении и (или) создании рабочих мест для трудоустройства и занятости инвалидов в счет установленной квоты для приема на работу инвалидов определяется Совмином.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3. Формы сведений о наличии свободных рабочих мест (вакансий) и порядок их заполнения устанавливаются Минтруда и соцзащиты.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</w: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Нанимателям запрещается в сведениях об имеющихся свободных рабочих местах (вакансиях) указывать дискриминационные условия (пол, расу, национальное и социальное происхождение, религиозные или политические убеждения, имущественное положение, возраст, недостатки физического или психического характера, не препятствующие исполнению соответствующих трудовых обязанностей, иные обстоятельства, не связанные с деловыми качествами и не обусловленные спецификой трудовой функции работника).</w:t>
            </w:r>
            <w:proofErr w:type="gramEnd"/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При приеме на работу гражданина, направленного органом по труду, занятости и социальной защите, наниматель 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пятидневный срок возвращает в орган по труду, занятости и социальной защите направление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с указанием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дня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приема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гражданина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 работу.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4.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При приеме на работу гражданина, направленного органом по труду, занятости и социальной защите, наниматель в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течение двух рабочих дней со дня трудоустройства гражданина информирует об этом орган по труду, занятости и социальной защите (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с указанием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даты его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приема на работу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) посредством информационного портала государственной службы занятости. Наниматели со списочной численностью работников не более пяти человек вправе в пятидневный срок возвратить в орган по труду, занятости и социальной защите направление на работу с указанием даты приема гражданина на работу.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proofErr w:type="gramStart"/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В случае отказа в приеме на работу гражданина, направленного органом по труду, занятости и социальной защите, уполномоченное должностное лицо нанимателя в направлении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органа по труду, занятости и социальной защите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делает отметку о дне явки гражданина и причине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отказа ему в приеме на работу, заверяет ее личной подписью и возвращает направление гражданину.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5.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В случае отказа в приеме на работу гражданина, направленного органом по труду, занятости и социальной защите, уполномоченное должностное лицо нанимателя в направлении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на работу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 xml:space="preserve"> делает отметку о дне явки гражданина и причине отказа ему 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lastRenderedPageBreak/>
              <w:t>в приеме на работу, заверяет ее личной подписью и возвращает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это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направление гражданину.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Ответ по направлению на работу, выданному в электронном виде, направляется нанимателем в орган по труду, занятости и социальной защите посредством информационного портала государственной службы занятости в течение двух рабочих дней.</w:t>
            </w:r>
          </w:p>
        </w:tc>
      </w:tr>
      <w:tr w:rsidR="001B434F" w:rsidRPr="001B434F" w:rsidTr="001B434F"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lastRenderedPageBreak/>
              <w:t>Не допускается отказ нанимателя в приеме на работу обязанных лиц, направленных по судебному постановлению органами по труду, занятости и социальной защите для трудоустройства.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Ликвидация рабочих мест, созданных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заданию местных исполнительных и распорядительных органов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для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граждан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особо нуждающихся в социальной защите и не способных на равных условиях конкурировать на рынке труда, осуществляется по согласованию с указанными органами</w:t>
            </w:r>
          </w:p>
        </w:tc>
        <w:tc>
          <w:tcPr>
            <w:tcW w:w="0" w:type="auto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1B434F" w:rsidRPr="001B434F" w:rsidRDefault="001B434F" w:rsidP="001B43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6.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Ликвидация рабочих мест, созданных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по решению Минского городского исполнительного комитета, городских (городов областного подчинения), районных исполнительных комитетов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 для 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</w:rPr>
              <w:t>безработных</w:t>
            </w:r>
            <w:r w:rsidRPr="001B434F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, особо нуждающихся в социальной защите и не способных на равных условиях конкурировать на рынке труда, осуществляется по согласованию с этими органами</w:t>
            </w:r>
          </w:p>
        </w:tc>
      </w:tr>
    </w:tbl>
    <w:p w:rsidR="001A1BBA" w:rsidRDefault="001A1BBA"/>
    <w:sectPr w:rsidR="001A1BBA" w:rsidSect="001A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4F"/>
    <w:rsid w:val="001A1BBA"/>
    <w:rsid w:val="001B434F"/>
    <w:rsid w:val="00A2199F"/>
    <w:rsid w:val="00A37516"/>
    <w:rsid w:val="00BC4287"/>
    <w:rsid w:val="00E935B5"/>
    <w:rsid w:val="00F0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4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434F"/>
    <w:rPr>
      <w:color w:val="0000FF"/>
      <w:u w:val="single"/>
    </w:rPr>
  </w:style>
  <w:style w:type="paragraph" w:customStyle="1" w:styleId="author-name">
    <w:name w:val="author-name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text11">
    <w:name w:val="inset_text_1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pink">
    <w:name w:val="fill_pink"/>
    <w:basedOn w:val="a0"/>
    <w:rsid w:val="001B434F"/>
  </w:style>
  <w:style w:type="character" w:customStyle="1" w:styleId="fillgreen">
    <w:name w:val="fill_green"/>
    <w:basedOn w:val="a0"/>
    <w:rsid w:val="001B434F"/>
  </w:style>
  <w:style w:type="paragraph" w:customStyle="1" w:styleId="margt">
    <w:name w:val="marg_t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43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3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B434F"/>
    <w:rPr>
      <w:color w:val="0000FF"/>
      <w:u w:val="single"/>
    </w:rPr>
  </w:style>
  <w:style w:type="paragraph" w:customStyle="1" w:styleId="author-name">
    <w:name w:val="author-name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ettext11">
    <w:name w:val="inset_text_1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pink">
    <w:name w:val="fill_pink"/>
    <w:basedOn w:val="a0"/>
    <w:rsid w:val="001B434F"/>
  </w:style>
  <w:style w:type="character" w:customStyle="1" w:styleId="fillgreen">
    <w:name w:val="fill_green"/>
    <w:basedOn w:val="a0"/>
    <w:rsid w:val="001B434F"/>
  </w:style>
  <w:style w:type="paragraph" w:customStyle="1" w:styleId="margt">
    <w:name w:val="marg_t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text1">
    <w:name w:val="list_text_1"/>
    <w:basedOn w:val="a"/>
    <w:rsid w:val="001B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22490">
          <w:marLeft w:val="0"/>
          <w:marRight w:val="0"/>
          <w:marTop w:val="0"/>
          <w:marBottom w:val="322"/>
          <w:divBdr>
            <w:top w:val="single" w:sz="48" w:space="8" w:color="FFFFFF"/>
            <w:left w:val="none" w:sz="0" w:space="0" w:color="auto"/>
            <w:bottom w:val="single" w:sz="48" w:space="16" w:color="FFFFFF"/>
            <w:right w:val="none" w:sz="0" w:space="0" w:color="auto"/>
          </w:divBdr>
          <w:divsChild>
            <w:div w:id="11353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079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</w:div>
              </w:divsChild>
            </w:div>
          </w:divsChild>
        </w:div>
        <w:div w:id="3237003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4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i.by/docs/zakon-15-06-2006-125-z-o-zanyatosti-naseleniya-respubliki-belarus-87949?a=a241" TargetMode="External"/><Relationship Id="rId18" Type="http://schemas.openxmlformats.org/officeDocument/2006/relationships/hyperlink" Target="https://gsz.gov.by/" TargetMode="External"/><Relationship Id="rId26" Type="http://schemas.openxmlformats.org/officeDocument/2006/relationships/hyperlink" Target="https://bii.by/docs/zakon-11-10-2024-36-z-ob-izmenenii-zakonov-po-voprosam-zanyatosti-naseleniya-686578?a=a1" TargetMode="External"/><Relationship Id="rId39" Type="http://schemas.openxmlformats.org/officeDocument/2006/relationships/hyperlink" Target="https://bii.by/docs/zakon-15-06-2006-125-z-o-zanyatosti-naseleniya-respubliki-belarus-87949?a=a2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i.by/docs/kodeks-respubliki-belarus-ob-administrativnykh-pravonarusheniyakh-06-01-2021-447159?a=a688" TargetMode="External"/><Relationship Id="rId34" Type="http://schemas.openxmlformats.org/officeDocument/2006/relationships/hyperlink" Target="https://bii.by/docs/zakon-15-06-2006-125-z-o-zanyatosti-naseleniya-respubliki-belarus-87949?a=a252" TargetMode="External"/><Relationship Id="rId42" Type="http://schemas.openxmlformats.org/officeDocument/2006/relationships/hyperlink" Target="https://bii.by/docs/zakon-15-06-2006-125-z-o-zanyatosti-naseleniya-respubliki-belarus-87949?a=a255" TargetMode="External"/><Relationship Id="rId47" Type="http://schemas.openxmlformats.org/officeDocument/2006/relationships/hyperlink" Target="https://bii.by/docs/trudovoj-kodeks-respubliki-belarus-26-07-1999-33380?a=a2394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bii.by/docs/zakon-15-06-2006-125-z-o-zanyatosti-naseleniya-respubliki-belarus-87949?a=a1" TargetMode="External"/><Relationship Id="rId12" Type="http://schemas.openxmlformats.org/officeDocument/2006/relationships/hyperlink" Target="https://bii.by/docs/zakon-11-10-2024-36-z-ob-izmenenii-zakonov-po-voprosam-zanyatosti-naseleniya-686578?a=a1" TargetMode="External"/><Relationship Id="rId17" Type="http://schemas.openxmlformats.org/officeDocument/2006/relationships/hyperlink" Target="https://bii.by/docs/zakon-15-06-2006-125-z-o-zanyatosti-naseleniya-respubliki-belarus-87949?a=a239" TargetMode="External"/><Relationship Id="rId25" Type="http://schemas.openxmlformats.org/officeDocument/2006/relationships/hyperlink" Target="https://bii.by/docs/zakon-15-06-2006-125-z-o-zanyatosti-naseleniya-respubliki-belarus-87949?a=a246" TargetMode="External"/><Relationship Id="rId33" Type="http://schemas.openxmlformats.org/officeDocument/2006/relationships/hyperlink" Target="https://bii.by/docs/zakon-15-06-2006-125-z-o-zanyatosti-naseleniya-respubliki-belarus-87949?a=a251" TargetMode="External"/><Relationship Id="rId38" Type="http://schemas.openxmlformats.org/officeDocument/2006/relationships/hyperlink" Target="https://bii.by/docs/zakon-15-06-2006-125-z-o-zanyatosti-naseleniya-respubliki-belarus-87949?a=a40" TargetMode="External"/><Relationship Id="rId46" Type="http://schemas.openxmlformats.org/officeDocument/2006/relationships/hyperlink" Target="https://bii.by/docs/trudovoj-kodeks-respubliki-belarus-26-07-1999-33380?a=a94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ii.by/docs/zakon-15-06-2006-125-z-o-zanyatosti-naseleniya-respubliki-belarus-87949?a=a39" TargetMode="External"/><Relationship Id="rId20" Type="http://schemas.openxmlformats.org/officeDocument/2006/relationships/hyperlink" Target="https://bii.by/docs/zakon-15-06-2006-125-z-o-zanyatosti-naseleniya-respubliki-belarus-87949?a=a243" TargetMode="External"/><Relationship Id="rId29" Type="http://schemas.openxmlformats.org/officeDocument/2006/relationships/hyperlink" Target="https://bii.by/docs/zakon-15-06-2006-125-z-o-zanyatosti-naseleniya-respubliki-belarus-87949?a=a249" TargetMode="External"/><Relationship Id="rId41" Type="http://schemas.openxmlformats.org/officeDocument/2006/relationships/hyperlink" Target="https://bii.by/docs/zakon-15-06-2006-125-z-o-zanyatosti-naseleniya-respubliki-belarus-87949?a=a2" TargetMode="External"/><Relationship Id="rId1" Type="http://schemas.openxmlformats.org/officeDocument/2006/relationships/styles" Target="styles.xml"/><Relationship Id="rId6" Type="http://schemas.openxmlformats.org/officeDocument/2006/relationships/hyperlink" Target="https://bii.by/docs/zakon-11-10-2024-36-z-ob-izmenenii-zakonov-po-voprosam-zanyatosti-naseleniya-686578?a=a1" TargetMode="External"/><Relationship Id="rId11" Type="http://schemas.openxmlformats.org/officeDocument/2006/relationships/hyperlink" Target="https://gsz.gov.by/" TargetMode="External"/><Relationship Id="rId24" Type="http://schemas.openxmlformats.org/officeDocument/2006/relationships/hyperlink" Target="https://bii.by/docs/zakon-15-06-2006-125-z-o-zanyatosti-naseleniya-respubliki-belarus-87949?a=a245" TargetMode="External"/><Relationship Id="rId32" Type="http://schemas.openxmlformats.org/officeDocument/2006/relationships/hyperlink" Target="https://bii.by/docs/zakon-15-06-2006-125-z-o-zanyatosti-naseleniya-respubliki-belarus-87949?a=a256" TargetMode="External"/><Relationship Id="rId37" Type="http://schemas.openxmlformats.org/officeDocument/2006/relationships/hyperlink" Target="https://bii.by/docs/zakon-15-06-2006-125-z-o-zanyatosti-naseleniya-respubliki-belarus-87949?a=a1" TargetMode="External"/><Relationship Id="rId40" Type="http://schemas.openxmlformats.org/officeDocument/2006/relationships/hyperlink" Target="https://bii.by/docs/trudovoj-kodeks-respubliki-belarus-26-07-1999-33380?a=a10059" TargetMode="External"/><Relationship Id="rId45" Type="http://schemas.openxmlformats.org/officeDocument/2006/relationships/hyperlink" Target="https://bii.by/docs/trudovoj-kodeks-respubliki-belarus-26-07-1999-33380?a=a10059" TargetMode="External"/><Relationship Id="rId5" Type="http://schemas.openxmlformats.org/officeDocument/2006/relationships/hyperlink" Target="https://bii.by/docs/zakon-15-06-2006-125-z-o-zanyatosti-naseleniya-respubliki-belarus-87949?a=a239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bii.by/docs/zakon-15-06-2006-125-z-o-zanyatosti-naseleniya-respubliki-belarus-87949?a=a244" TargetMode="External"/><Relationship Id="rId28" Type="http://schemas.openxmlformats.org/officeDocument/2006/relationships/hyperlink" Target="https://bii.by/docs/zakon-15-06-2006-125-z-o-zanyatosti-naseleniya-respubliki-belarus-87949?a=a248" TargetMode="External"/><Relationship Id="rId36" Type="http://schemas.openxmlformats.org/officeDocument/2006/relationships/hyperlink" Target="https://bii.by/docs/zakon-15-06-2006-125-z-o-zanyatosti-naseleniya-respubliki-belarus-87949?a=a254" TargetMode="External"/><Relationship Id="rId49" Type="http://schemas.openxmlformats.org/officeDocument/2006/relationships/hyperlink" Target="https://bii.by/docs/trudovoj-kodeks-respubliki-belarus-26-07-1999-33380?a=a2367" TargetMode="External"/><Relationship Id="rId10" Type="http://schemas.openxmlformats.org/officeDocument/2006/relationships/hyperlink" Target="https://bii.by/docs/zakon-15-06-2006-125-z-o-zanyatosti-naseleniya-respubliki-belarus-87949?a=a239" TargetMode="External"/><Relationship Id="rId19" Type="http://schemas.openxmlformats.org/officeDocument/2006/relationships/hyperlink" Target="https://bii.by/docs/zakon-15-06-2006-125-z-o-zanyatosti-naseleniya-respubliki-belarus-87949?a=a242" TargetMode="External"/><Relationship Id="rId31" Type="http://schemas.openxmlformats.org/officeDocument/2006/relationships/hyperlink" Target="https://bii.by/docs/zakon-15-06-2006-125-z-o-zanyatosti-naseleniya-respubliki-belarus-87949?a=a1" TargetMode="External"/><Relationship Id="rId44" Type="http://schemas.openxmlformats.org/officeDocument/2006/relationships/hyperlink" Target="https://bii.by/docs/zakon-15-06-2006-125-z-o-zanyatosti-naseleniya-respubliki-belarus-87949?a=a2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i.by/docs/686702?a=a3" TargetMode="External"/><Relationship Id="rId14" Type="http://schemas.openxmlformats.org/officeDocument/2006/relationships/hyperlink" Target="https://bii.by/docs/zakon-15-06-2006-125-z-o-zanyatosti-naseleniya-respubliki-belarus-87949?a=a1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bii.by/docs/zakon-15-06-2006-125-z-o-zanyatosti-naseleniya-respubliki-belarus-87949?a=a247" TargetMode="External"/><Relationship Id="rId30" Type="http://schemas.openxmlformats.org/officeDocument/2006/relationships/hyperlink" Target="https://bii.by/docs/zakon-15-06-2006-125-z-o-zanyatosti-naseleniya-respubliki-belarus-87949?a=a250" TargetMode="External"/><Relationship Id="rId35" Type="http://schemas.openxmlformats.org/officeDocument/2006/relationships/hyperlink" Target="https://bii.by/docs/zakon-15-06-2006-125-z-o-zanyatosti-naseleniya-respubliki-belarus-87949?a=a253" TargetMode="External"/><Relationship Id="rId43" Type="http://schemas.openxmlformats.org/officeDocument/2006/relationships/hyperlink" Target="https://bii.by/docs/zakon-15-06-2006-125-z-o-zanyatosti-naseleniya-respubliki-belarus-87949?a=a2" TargetMode="External"/><Relationship Id="rId48" Type="http://schemas.openxmlformats.org/officeDocument/2006/relationships/hyperlink" Target="https://bii.by/docs/trudovoj-kodeks-respubliki-belarus-26-07-1999-33380?a=a8509" TargetMode="External"/><Relationship Id="rId8" Type="http://schemas.openxmlformats.org/officeDocument/2006/relationships/hyperlink" Target="https://bii.by/docs/686702?a=a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4748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Флерко</dc:creator>
  <cp:lastModifiedBy>Лариса Костечко</cp:lastModifiedBy>
  <cp:revision>2</cp:revision>
  <dcterms:created xsi:type="dcterms:W3CDTF">2024-12-05T13:38:00Z</dcterms:created>
  <dcterms:modified xsi:type="dcterms:W3CDTF">2024-12-05T13:38:00Z</dcterms:modified>
</cp:coreProperties>
</file>